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82" w:lineRule="auto"/>
        <w:ind w:left="106" w:right="47" w:firstLine="0"/>
        <w:jc w:val="center"/>
        <w:rPr>
          <w:sz w:val="13"/>
          <w:szCs w:val="13"/>
        </w:rPr>
      </w:pPr>
      <w:r w:rsidDel="00000000" w:rsidR="00000000" w:rsidRPr="00000000">
        <w:rPr>
          <w:sz w:val="13"/>
          <w:szCs w:val="13"/>
          <w:rtl w:val="0"/>
        </w:rPr>
        <w:t xml:space="preserve">Thanks for printing a copy of this webpage. Please keep it safe, perhaps between your Amstrad and a copy of the Yellow Pages.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66" w:line="240" w:lineRule="auto"/>
        <w:ind w:left="106" w:right="101" w:firstLine="0"/>
        <w:jc w:val="center"/>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Fonts w:ascii="Tahoma" w:cs="Tahoma" w:eastAsia="Tahoma" w:hAnsi="Tahoma"/>
          <w:b w:val="0"/>
          <w:i w:val="0"/>
          <w:smallCaps w:val="0"/>
          <w:strike w:val="0"/>
          <w:color w:val="000000"/>
          <w:sz w:val="26"/>
          <w:szCs w:val="26"/>
          <w:u w:val="none"/>
          <w:shd w:fill="auto" w:val="clear"/>
          <w:vertAlign w:val="baseline"/>
          <w:rtl w:val="0"/>
        </w:rPr>
        <w:t xml:space="preserve">The Wayback Machine - https:</w:t>
      </w:r>
      <w:r w:rsidDel="00000000" w:rsidR="00000000" w:rsidRPr="00000000">
        <w:rPr>
          <w:rFonts w:ascii="Tahoma" w:cs="Tahoma" w:eastAsia="Tahoma" w:hAnsi="Tahoma"/>
          <w:b w:val="1"/>
          <w:i w:val="0"/>
          <w:smallCaps w:val="0"/>
          <w:strike w:val="0"/>
          <w:color w:val="000000"/>
          <w:sz w:val="26"/>
          <w:szCs w:val="2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6"/>
          <w:szCs w:val="26"/>
          <w:u w:val="none"/>
          <w:shd w:fill="auto" w:val="clear"/>
          <w:vertAlign w:val="baseline"/>
          <w:rtl w:val="0"/>
        </w:rPr>
        <w:t xml:space="preserve">web.archive.org/web/20210522000125/https:/…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5">
      <w:pPr>
        <w:pStyle w:val="Title"/>
        <w:spacing w:line="288" w:lineRule="auto"/>
        <w:ind w:firstLine="119"/>
        <w:rPr/>
      </w:pPr>
      <w:r w:rsidDel="00000000" w:rsidR="00000000" w:rsidRPr="00000000">
        <w:rPr>
          <w:color w:val="3f9ea3"/>
          <w:rtl w:val="0"/>
        </w:rPr>
        <w:t xml:space="preserve">Sort your home heating &amp; hot water for good with a Supergreen Boiler from Octopus Energy.</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ahoma" w:cs="Tahoma" w:eastAsia="Tahoma" w:hAnsi="Tahoma"/>
          <w:b w:val="0"/>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w:pict>
          <v:group id="docshapegroup1" style="position:absolute;margin-left:5.99992125984252pt;margin-top:9.588267716535434pt;width:257.8pt;height:24.7pt;mso-position-horizontal-relative:margin;mso-position-vertical-relative:text;z-index:-15728640;mso-wrap-distance-left:0;mso-wrap-distance-right:0;mso-position-horizontal:absolute;mso-position-vertical:absolute;" coordsize="5156,494" coordorigin="580,192">
            <v:shape id="docshape2" style="position:absolute;left:590;top:257;width:5112;height:335" stroked="false" type="#_x0000_t75">
              <v:imagedata r:id="rId1" o:title=""/>
            </v:shape>
            <v:shapetype id="_x0000_t202" coordsize="21600,21600" o:spt="202.0" path="m,l,21600r21600,l21600,xe">
              <v:stroke joinstyle="miter"/>
              <v:path o:connecttype="rect" gradientshapeok="t"/>
            </v:shapetype>
            <v:shape id="docshape3" style="position:absolute;left:580;top:191;width:5156;height:494" filled="false" stroked="false" type="#_x0000_t202">
              <v:textbox inset="0,0,0,0">
                <w:txbxContent>
                  <w:p w:rsidR="00000000" w:rsidDel="00000000" w:rsidP="00000000" w:rsidRDefault="00000000" w:rsidRPr="00000000">
                    <w:pPr>
                      <w:spacing w:before="10"/>
                      <w:ind w:left="0" w:right="0" w:firstLine="0"/>
                      <w:jc w:val="left"/>
                      <w:rPr>
                        <w:rFonts w:ascii="Trebuchet MS"/>
                        <w:i w:val="1"/>
                        <w:sz w:val="41"/>
                      </w:rPr>
                    </w:pPr>
                    <w:r w:rsidDel="00000000" w:rsidR="00000000" w:rsidRPr="00000000">
                      <w:rPr>
                        <w:rFonts w:ascii="Trebuchet MS"/>
                        <w:i w:val="1"/>
                        <w:w w:val="110"/>
                        <w:sz w:val="41"/>
                      </w:rPr>
                      <w:t>Put</w:t>
                    </w:r>
                    <w:r w:rsidDel="00000000" w:rsidR="00000000" w:rsidRPr="00000000">
                      <w:rPr>
                        <w:rFonts w:ascii="Trebuchet MS"/>
                        <w:i w:val="1"/>
                        <w:spacing w:val="-33"/>
                        <w:w w:val="110"/>
                        <w:sz w:val="41"/>
                      </w:rPr>
                      <w:t> </w:t>
                    </w:r>
                    <w:r w:rsidDel="00000000" w:rsidR="00000000" w:rsidRPr="00000000">
                      <w:rPr>
                        <w:rFonts w:ascii="Trebuchet MS"/>
                        <w:i w:val="1"/>
                        <w:w w:val="110"/>
                        <w:sz w:val="41"/>
                      </w:rPr>
                      <w:t>less</w:t>
                    </w:r>
                    <w:r w:rsidDel="00000000" w:rsidR="00000000" w:rsidRPr="00000000">
                      <w:rPr>
                        <w:rFonts w:ascii="Trebuchet MS"/>
                        <w:i w:val="1"/>
                        <w:spacing w:val="-32"/>
                        <w:w w:val="110"/>
                        <w:sz w:val="41"/>
                      </w:rPr>
                      <w:t> </w:t>
                    </w:r>
                    <w:r w:rsidDel="00000000" w:rsidR="00000000" w:rsidRPr="00000000">
                      <w:rPr>
                        <w:rFonts w:ascii="Trebuchet MS"/>
                        <w:i w:val="1"/>
                        <w:w w:val="110"/>
                        <w:sz w:val="41"/>
                      </w:rPr>
                      <w:t>in.</w:t>
                    </w:r>
                    <w:r w:rsidDel="00000000" w:rsidR="00000000" w:rsidRPr="00000000">
                      <w:rPr>
                        <w:rFonts w:ascii="Trebuchet MS"/>
                        <w:i w:val="1"/>
                        <w:spacing w:val="-33"/>
                        <w:w w:val="110"/>
                        <w:sz w:val="41"/>
                      </w:rPr>
                      <w:t> </w:t>
                    </w:r>
                    <w:r w:rsidDel="00000000" w:rsidR="00000000" w:rsidRPr="00000000">
                      <w:rPr>
                        <w:rFonts w:ascii="Trebuchet MS"/>
                        <w:i w:val="1"/>
                        <w:w w:val="110"/>
                        <w:sz w:val="41"/>
                      </w:rPr>
                      <w:t>Get</w:t>
                    </w:r>
                    <w:r w:rsidDel="00000000" w:rsidR="00000000" w:rsidRPr="00000000">
                      <w:rPr>
                        <w:rFonts w:ascii="Trebuchet MS"/>
                        <w:i w:val="1"/>
                        <w:spacing w:val="-32"/>
                        <w:w w:val="110"/>
                        <w:sz w:val="41"/>
                      </w:rPr>
                      <w:t> </w:t>
                    </w:r>
                    <w:r w:rsidDel="00000000" w:rsidR="00000000" w:rsidRPr="00000000">
                      <w:rPr>
                        <w:rFonts w:ascii="Trebuchet MS"/>
                        <w:i w:val="1"/>
                        <w:w w:val="110"/>
                        <w:sz w:val="41"/>
                      </w:rPr>
                      <w:t>more</w:t>
                    </w:r>
                    <w:r w:rsidDel="00000000" w:rsidR="00000000" w:rsidRPr="00000000">
                      <w:rPr>
                        <w:rFonts w:ascii="Trebuchet MS"/>
                        <w:i w:val="1"/>
                        <w:spacing w:val="-32"/>
                        <w:w w:val="110"/>
                        <w:sz w:val="41"/>
                      </w:rPr>
                      <w:t> </w:t>
                    </w:r>
                    <w:r w:rsidDel="00000000" w:rsidR="00000000" w:rsidRPr="00000000">
                      <w:rPr>
                        <w:rFonts w:ascii="Trebuchet MS"/>
                        <w:i w:val="1"/>
                        <w:w w:val="110"/>
                        <w:sz w:val="41"/>
                      </w:rPr>
                      <w:t>out.</w:t>
                    </w:r>
                  </w:p>
                </w:txbxContent>
              </v:textbox>
              <w10:wrap type="none"/>
            </v:shape>
          </v:group>
        </w:pic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spacing w:line="300" w:lineRule="auto"/>
        <w:ind w:right="116" w:firstLine="119"/>
        <w:rPr/>
      </w:pPr>
      <w:r w:rsidDel="00000000" w:rsidR="00000000" w:rsidRPr="00000000">
        <w:rPr>
          <w:rtl w:val="0"/>
        </w:rPr>
        <w:t xml:space="preserve">A Supergreen Boiler from Octopus Energy gives you 2.5 times more heat than a gas boiler for every unit of energy you use.</w:t>
      </w:r>
    </w:p>
    <w:p w:rsidR="00000000" w:rsidDel="00000000" w:rsidP="00000000" w:rsidRDefault="00000000" w:rsidRPr="00000000" w14:paraId="0000000B">
      <w:pPr>
        <w:spacing w:before="358" w:line="302" w:lineRule="auto"/>
        <w:ind w:left="119" w:right="116" w:firstLine="0"/>
        <w:jc w:val="left"/>
        <w:rPr>
          <w:sz w:val="29"/>
          <w:szCs w:val="29"/>
        </w:rPr>
        <w:sectPr>
          <w:pgSz w:h="15840" w:w="12240" w:orient="portrait"/>
          <w:pgMar w:bottom="280" w:top="500" w:left="460" w:right="500" w:header="360" w:footer="360"/>
          <w:pgNumType w:start="1"/>
        </w:sectPr>
      </w:pPr>
      <w:r w:rsidDel="00000000" w:rsidR="00000000" w:rsidRPr="00000000">
        <w:rPr>
          <w:sz w:val="29"/>
          <w:szCs w:val="29"/>
          <w:rtl w:val="0"/>
        </w:rPr>
        <w:t xml:space="preserve">Heat your home and hot water with 100% green electricity for zero emission heating with zero compromises.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1"/>
        <w:ind w:firstLine="119"/>
        <w:rPr/>
      </w:pPr>
      <w:r w:rsidDel="00000000" w:rsidR="00000000" w:rsidRPr="00000000">
        <w:rPr>
          <w:rtl w:val="0"/>
        </w:rPr>
        <w:t xml:space="preserve">Smarter, simpler heat and hot water for the whole home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29" w:line="302" w:lineRule="auto"/>
        <w:ind w:left="119" w:right="116"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Fonts w:ascii="Tahoma" w:cs="Tahoma" w:eastAsia="Tahoma" w:hAnsi="Tahoma"/>
          <w:b w:val="0"/>
          <w:i w:val="0"/>
          <w:smallCaps w:val="0"/>
          <w:strike w:val="0"/>
          <w:color w:val="000000"/>
          <w:sz w:val="26"/>
          <w:szCs w:val="26"/>
          <w:u w:val="none"/>
          <w:shd w:fill="auto" w:val="clear"/>
          <w:vertAlign w:val="baseline"/>
          <w:rtl w:val="0"/>
        </w:rPr>
        <w:t xml:space="preserve">Our Supergreen Boilers keep your whole home cosy without the need for complex zones or expensive heating controls. Just select your ideal and overnight temperatures and you’re set – your Supergreen Boiler can even automatically reverse to cool your home if temperatures rise too far.</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41" w:line="302" w:lineRule="auto"/>
        <w:ind w:left="119" w:right="116"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Fonts w:ascii="Tahoma" w:cs="Tahoma" w:eastAsia="Tahoma" w:hAnsi="Tahoma"/>
          <w:b w:val="0"/>
          <w:i w:val="0"/>
          <w:smallCaps w:val="0"/>
          <w:strike w:val="0"/>
          <w:color w:val="000000"/>
          <w:sz w:val="26"/>
          <w:szCs w:val="26"/>
          <w:u w:val="none"/>
          <w:shd w:fill="auto" w:val="clear"/>
          <w:vertAlign w:val="baseline"/>
          <w:rtl w:val="0"/>
        </w:rPr>
        <w:t xml:space="preserve">It will heat your hot water as well, making it the perfect replacement for an existing combi boiler.</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39" w:line="302" w:lineRule="auto"/>
        <w:ind w:left="119" w:right="223"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Fonts w:ascii="Tahoma" w:cs="Tahoma" w:eastAsia="Tahoma" w:hAnsi="Tahoma"/>
          <w:b w:val="0"/>
          <w:i w:val="0"/>
          <w:smallCaps w:val="0"/>
          <w:strike w:val="0"/>
          <w:color w:val="000000"/>
          <w:sz w:val="26"/>
          <w:szCs w:val="26"/>
          <w:u w:val="none"/>
          <w:shd w:fill="auto" w:val="clear"/>
          <w:vertAlign w:val="baseline"/>
          <w:rtl w:val="0"/>
        </w:rPr>
        <w:t xml:space="preserve">Our friendly team can install a Supergreen Boiler in under 7 days, and you can spread the cost: from £40 per month with 0% ﬁnance over 5 years.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ahoma" w:cs="Tahoma" w:eastAsia="Tahoma" w:hAnsi="Tahoma"/>
          <w:b w:val="0"/>
          <w:i w:val="0"/>
          <w:smallCaps w:val="0"/>
          <w:strike w:val="0"/>
          <w:color w:val="000000"/>
          <w:sz w:val="43"/>
          <w:szCs w:val="43"/>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1"/>
        <w:spacing w:before="0" w:lineRule="auto"/>
        <w:ind w:firstLine="119"/>
        <w:rPr/>
      </w:pPr>
      <w:r w:rsidDel="00000000" w:rsidR="00000000" w:rsidRPr="00000000">
        <w:rPr>
          <w:rtl w:val="0"/>
        </w:rPr>
        <w:t xml:space="preserve">More COSY, Less CO₂</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29" w:line="302" w:lineRule="auto"/>
        <w:ind w:left="119" w:right="975"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Fonts w:ascii="Tahoma" w:cs="Tahoma" w:eastAsia="Tahoma" w:hAnsi="Tahoma"/>
          <w:b w:val="0"/>
          <w:i w:val="0"/>
          <w:smallCaps w:val="0"/>
          <w:strike w:val="0"/>
          <w:color w:val="000000"/>
          <w:sz w:val="26"/>
          <w:szCs w:val="26"/>
          <w:u w:val="none"/>
          <w:shd w:fill="auto" w:val="clear"/>
          <w:vertAlign w:val="baseline"/>
          <w:rtl w:val="0"/>
        </w:rPr>
        <w:t xml:space="preserve">Octopus Energy Supergreen Boilers use 100% renewable electricity from Octopus to take natural, low-level heat from the air outside your home, condense it, and then pump it to where you need it.</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40" w:line="302" w:lineRule="auto"/>
        <w:ind w:left="119" w:right="116" w:firstLine="0"/>
        <w:jc w:val="left"/>
        <w:rPr>
          <w:rFonts w:ascii="Tahoma" w:cs="Tahoma" w:eastAsia="Tahoma" w:hAnsi="Tahoma"/>
          <w:b w:val="0"/>
          <w:i w:val="0"/>
          <w:smallCaps w:val="0"/>
          <w:strike w:val="0"/>
          <w:color w:val="000000"/>
          <w:sz w:val="26"/>
          <w:szCs w:val="26"/>
          <w:u w:val="none"/>
          <w:shd w:fill="auto" w:val="clear"/>
          <w:vertAlign w:val="baseline"/>
        </w:rPr>
        <w:sectPr>
          <w:type w:val="nextPage"/>
          <w:pgSz w:h="15840" w:w="12240" w:orient="portrait"/>
          <w:pgMar w:bottom="280" w:top="1500" w:left="460" w:right="500" w:header="360" w:footer="360"/>
        </w:sectPr>
      </w:pPr>
      <w:r w:rsidDel="00000000" w:rsidR="00000000" w:rsidRPr="00000000">
        <w:rPr>
          <w:rFonts w:ascii="Tahoma" w:cs="Tahoma" w:eastAsia="Tahoma" w:hAnsi="Tahoma"/>
          <w:b w:val="0"/>
          <w:i w:val="0"/>
          <w:smallCaps w:val="0"/>
          <w:strike w:val="0"/>
          <w:color w:val="000000"/>
          <w:sz w:val="26"/>
          <w:szCs w:val="26"/>
          <w:u w:val="none"/>
          <w:shd w:fill="auto" w:val="clear"/>
          <w:vertAlign w:val="baseline"/>
          <w:rtl w:val="0"/>
        </w:rPr>
        <w:t xml:space="preserve">For most UK homes, the gas for heating and hot water is the single biggest cause of CO₂ emissions – typically 1.7 tonnes a year. It would take a plantation of trees the same size as the average UK house plot to absorb that much CO₂ each year.</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79" w:line="302" w:lineRule="auto"/>
        <w:ind w:left="119" w:right="116"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Fonts w:ascii="Tahoma" w:cs="Tahoma" w:eastAsia="Tahoma" w:hAnsi="Tahoma"/>
          <w:b w:val="0"/>
          <w:i w:val="0"/>
          <w:smallCaps w:val="0"/>
          <w:strike w:val="0"/>
          <w:color w:val="000000"/>
          <w:sz w:val="26"/>
          <w:szCs w:val="26"/>
          <w:u w:val="none"/>
          <w:shd w:fill="auto" w:val="clear"/>
          <w:vertAlign w:val="baseline"/>
          <w:rtl w:val="0"/>
        </w:rPr>
        <w:t xml:space="preserve">A Supergreen Boiler from Octopus Energy will cut those emissions to zero and heat your home carbon free while also eliminating nitrogen dioxide emissions from burning gas, which can make up over 20% of local air pollution.</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40" w:line="302" w:lineRule="auto"/>
        <w:ind w:left="119" w:right="900"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Fonts w:ascii="Tahoma" w:cs="Tahoma" w:eastAsia="Tahoma" w:hAnsi="Tahoma"/>
          <w:b w:val="0"/>
          <w:i w:val="0"/>
          <w:smallCaps w:val="0"/>
          <w:strike w:val="0"/>
          <w:color w:val="000000"/>
          <w:sz w:val="26"/>
          <w:szCs w:val="26"/>
          <w:u w:val="none"/>
          <w:shd w:fill="auto" w:val="clear"/>
          <w:vertAlign w:val="baseline"/>
          <w:rtl w:val="0"/>
        </w:rPr>
        <w:t xml:space="preserve">Naturally, Supergreen Boilers are also smart about the electricity they use: automatically using energy when it’s cheapest and greenest – saving you money on your fuel bills.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40" w:line="302" w:lineRule="auto"/>
        <w:ind w:left="119" w:right="107"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Fonts w:ascii="Tahoma" w:cs="Tahoma" w:eastAsia="Tahoma" w:hAnsi="Tahoma"/>
          <w:b w:val="0"/>
          <w:i w:val="0"/>
          <w:smallCaps w:val="0"/>
          <w:strike w:val="0"/>
          <w:color w:val="000000"/>
          <w:sz w:val="26"/>
          <w:szCs w:val="26"/>
          <w:u w:val="none"/>
          <w:shd w:fill="auto" w:val="clear"/>
          <w:vertAlign w:val="baseline"/>
          <w:rtl w:val="0"/>
        </w:rPr>
        <w:t xml:space="preserve">Every Octopus Supergreen Boiler is backed by our 5 year never-pay-more fuel guarantee: if heating your home with a Supergreen Boiler costs more than a gas combi boiler equivalent, we'll cover the diﬀerence.</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ind w:firstLine="119"/>
        <w:rPr/>
      </w:pPr>
      <w:r w:rsidDel="00000000" w:rsidR="00000000" w:rsidRPr="00000000">
        <w:rPr>
          <w:rtl w:val="0"/>
        </w:rPr>
        <w:t xml:space="preserve">Built to last</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329" w:line="302" w:lineRule="auto"/>
        <w:ind w:left="119" w:right="387"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Fonts w:ascii="Tahoma" w:cs="Tahoma" w:eastAsia="Tahoma" w:hAnsi="Tahoma"/>
          <w:b w:val="0"/>
          <w:i w:val="0"/>
          <w:smallCaps w:val="0"/>
          <w:strike w:val="0"/>
          <w:color w:val="000000"/>
          <w:sz w:val="26"/>
          <w:szCs w:val="26"/>
          <w:u w:val="none"/>
          <w:shd w:fill="auto" w:val="clear"/>
          <w:vertAlign w:val="baseline"/>
          <w:rtl w:val="0"/>
        </w:rPr>
        <w:t xml:space="preserve">40% of brand new gas boilers need at least one engineer visit in the ﬁrst 6 years – usually right in the middle of a cold snap. Octopus Energy Supergreen Boilers have fewer parts and no ﬂames – so they last longer and need less maintenance.</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41" w:line="302" w:lineRule="auto"/>
        <w:ind w:left="119" w:right="390"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Fonts w:ascii="Tahoma" w:cs="Tahoma" w:eastAsia="Tahoma" w:hAnsi="Tahoma"/>
          <w:b w:val="0"/>
          <w:i w:val="0"/>
          <w:smallCaps w:val="0"/>
          <w:strike w:val="0"/>
          <w:color w:val="000000"/>
          <w:sz w:val="26"/>
          <w:szCs w:val="26"/>
          <w:u w:val="none"/>
          <w:shd w:fill="auto" w:val="clear"/>
          <w:vertAlign w:val="baseline"/>
          <w:rtl w:val="0"/>
        </w:rPr>
        <w:t xml:space="preserve">That's why our Supergreen Boilers are backed by a 20 year parts and labour guarantee – more than twice the length of the typical gas boiler warranty.</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39" w:line="302" w:lineRule="auto"/>
        <w:ind w:left="119" w:right="223" w:firstLine="0"/>
        <w:jc w:val="left"/>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Fonts w:ascii="Tahoma" w:cs="Tahoma" w:eastAsia="Tahoma" w:hAnsi="Tahoma"/>
          <w:b w:val="0"/>
          <w:i w:val="0"/>
          <w:smallCaps w:val="0"/>
          <w:strike w:val="0"/>
          <w:color w:val="000000"/>
          <w:sz w:val="26"/>
          <w:szCs w:val="26"/>
          <w:u w:val="none"/>
          <w:shd w:fill="auto" w:val="clear"/>
          <w:vertAlign w:val="baseline"/>
          <w:rtl w:val="0"/>
        </w:rPr>
        <w:t xml:space="preserve">You can say goodbye to frozen pipes with an Octopus Energy Supergreen Boiler. Keep your home warm, even when it’s arctic outdoors: thanks to clever engineering, a Supergreen Boiler will still warm your home – even if temperatures drop to -10c outside.</w:t>
      </w:r>
    </w:p>
    <w:sectPr>
      <w:type w:val="nextPage"/>
      <w:pgSz w:h="15840" w:w="12240" w:orient="portrait"/>
      <w:pgMar w:bottom="280" w:top="520" w:left="460" w:right="50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ahom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9" w:lineRule="auto"/>
      <w:ind w:left="119"/>
    </w:pPr>
    <w:rPr>
      <w:rFonts w:ascii="Tahoma" w:cs="Tahoma" w:eastAsia="Tahoma" w:hAnsi="Tahoma"/>
      <w:sz w:val="35"/>
      <w:szCs w:val="35"/>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 w:lineRule="auto"/>
      <w:ind w:left="119" w:right="116"/>
    </w:pPr>
    <w:rPr>
      <w:rFonts w:ascii="Tahoma" w:cs="Tahoma" w:eastAsia="Tahoma" w:hAnsi="Tahoma"/>
      <w:sz w:val="59"/>
      <w:szCs w:val="59"/>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